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52DE7" w14:textId="77777777" w:rsidR="004C3878" w:rsidRDefault="004C3878" w:rsidP="004C3878"/>
    <w:p w14:paraId="045EC393" w14:textId="77777777" w:rsidR="007F30C9" w:rsidRPr="00445CEC" w:rsidRDefault="004C3878" w:rsidP="004C3878">
      <w:pPr>
        <w:tabs>
          <w:tab w:val="left" w:pos="3678"/>
        </w:tabs>
        <w:jc w:val="center"/>
        <w:rPr>
          <w:b/>
          <w:sz w:val="32"/>
          <w:szCs w:val="32"/>
          <w:u w:val="single"/>
        </w:rPr>
      </w:pPr>
      <w:r w:rsidRPr="00445CEC">
        <w:rPr>
          <w:b/>
          <w:sz w:val="32"/>
          <w:szCs w:val="32"/>
          <w:u w:val="single"/>
        </w:rPr>
        <w:t>PUBLIC NOTICE</w:t>
      </w:r>
    </w:p>
    <w:p w14:paraId="42818AE9" w14:textId="23FECF50" w:rsidR="004C3878" w:rsidRDefault="004C3878" w:rsidP="004C3878">
      <w:pPr>
        <w:tabs>
          <w:tab w:val="left" w:pos="3678"/>
        </w:tabs>
        <w:contextualSpacing/>
        <w:jc w:val="center"/>
        <w:rPr>
          <w:b/>
          <w:sz w:val="32"/>
          <w:szCs w:val="32"/>
        </w:rPr>
      </w:pPr>
      <w:r w:rsidRPr="00445CEC">
        <w:rPr>
          <w:b/>
          <w:sz w:val="32"/>
          <w:szCs w:val="32"/>
        </w:rPr>
        <w:t>BOARDS OF APPEALS</w:t>
      </w:r>
    </w:p>
    <w:p w14:paraId="0163E4BE" w14:textId="00A9EF9B" w:rsidR="000C30C4" w:rsidRPr="00445CEC" w:rsidRDefault="000C30C4" w:rsidP="004C3878">
      <w:pPr>
        <w:tabs>
          <w:tab w:val="left" w:pos="3678"/>
        </w:tabs>
        <w:contextualSpacing/>
        <w:jc w:val="center"/>
        <w:rPr>
          <w:b/>
          <w:sz w:val="32"/>
          <w:szCs w:val="32"/>
        </w:rPr>
      </w:pPr>
      <w:r>
        <w:rPr>
          <w:b/>
          <w:sz w:val="32"/>
          <w:szCs w:val="32"/>
        </w:rPr>
        <w:t>Site Visit and Notice of Hearing</w:t>
      </w:r>
    </w:p>
    <w:p w14:paraId="7EBAE26F" w14:textId="77777777" w:rsidR="004C3878" w:rsidRPr="00445CEC" w:rsidRDefault="004C3878" w:rsidP="004C3878">
      <w:pPr>
        <w:tabs>
          <w:tab w:val="left" w:pos="3678"/>
        </w:tabs>
        <w:contextualSpacing/>
        <w:jc w:val="center"/>
        <w:rPr>
          <w:b/>
          <w:sz w:val="32"/>
          <w:szCs w:val="32"/>
        </w:rPr>
      </w:pPr>
      <w:r w:rsidRPr="00445CEC">
        <w:rPr>
          <w:b/>
          <w:sz w:val="32"/>
          <w:szCs w:val="32"/>
        </w:rPr>
        <w:t>LEBANON, MAINE</w:t>
      </w:r>
    </w:p>
    <w:p w14:paraId="628DBBB3" w14:textId="77777777" w:rsidR="00445CEC" w:rsidRDefault="00445CEC" w:rsidP="004C3878">
      <w:pPr>
        <w:tabs>
          <w:tab w:val="left" w:pos="3678"/>
        </w:tabs>
        <w:contextualSpacing/>
        <w:jc w:val="center"/>
        <w:rPr>
          <w:b/>
          <w:sz w:val="32"/>
          <w:szCs w:val="32"/>
        </w:rPr>
      </w:pPr>
    </w:p>
    <w:p w14:paraId="7266BA22" w14:textId="77777777" w:rsidR="00445CEC" w:rsidRDefault="00445CEC" w:rsidP="004C3878">
      <w:pPr>
        <w:tabs>
          <w:tab w:val="left" w:pos="3678"/>
        </w:tabs>
        <w:rPr>
          <w:b/>
          <w:sz w:val="28"/>
          <w:szCs w:val="28"/>
        </w:rPr>
      </w:pPr>
    </w:p>
    <w:p w14:paraId="445A0BA9" w14:textId="45183CD3" w:rsidR="00B934E9" w:rsidRDefault="004C3878" w:rsidP="004C3878">
      <w:pPr>
        <w:tabs>
          <w:tab w:val="left" w:pos="3678"/>
        </w:tabs>
        <w:rPr>
          <w:sz w:val="28"/>
          <w:szCs w:val="28"/>
        </w:rPr>
      </w:pPr>
      <w:r w:rsidRPr="00B934E9">
        <w:rPr>
          <w:sz w:val="28"/>
          <w:szCs w:val="28"/>
        </w:rPr>
        <w:t>The Town of Lebanon, Maine Board of Appeals will meet</w:t>
      </w:r>
      <w:r w:rsidRPr="00445CEC">
        <w:rPr>
          <w:b/>
          <w:sz w:val="28"/>
          <w:szCs w:val="28"/>
        </w:rPr>
        <w:t xml:space="preserve"> </w:t>
      </w:r>
      <w:r w:rsidR="00FF19FF">
        <w:rPr>
          <w:b/>
          <w:sz w:val="28"/>
          <w:szCs w:val="28"/>
        </w:rPr>
        <w:t>Monday September 17</w:t>
      </w:r>
      <w:r w:rsidR="00B934E9">
        <w:rPr>
          <w:b/>
          <w:sz w:val="28"/>
          <w:szCs w:val="28"/>
        </w:rPr>
        <w:t>, 2018</w:t>
      </w:r>
      <w:r w:rsidR="00F5386E">
        <w:rPr>
          <w:b/>
          <w:sz w:val="28"/>
          <w:szCs w:val="28"/>
        </w:rPr>
        <w:t xml:space="preserve"> at</w:t>
      </w:r>
      <w:r w:rsidRPr="00445CEC">
        <w:rPr>
          <w:b/>
          <w:sz w:val="28"/>
          <w:szCs w:val="28"/>
        </w:rPr>
        <w:t xml:space="preserve"> </w:t>
      </w:r>
      <w:r w:rsidR="00B934E9">
        <w:rPr>
          <w:b/>
          <w:sz w:val="28"/>
          <w:szCs w:val="28"/>
        </w:rPr>
        <w:t>6:</w:t>
      </w:r>
      <w:r w:rsidR="00F85469">
        <w:rPr>
          <w:b/>
          <w:sz w:val="28"/>
          <w:szCs w:val="28"/>
        </w:rPr>
        <w:t>00</w:t>
      </w:r>
      <w:r w:rsidR="00B934E9">
        <w:rPr>
          <w:b/>
          <w:sz w:val="28"/>
          <w:szCs w:val="28"/>
        </w:rPr>
        <w:t xml:space="preserve"> PM at </w:t>
      </w:r>
      <w:r w:rsidRPr="00445CEC">
        <w:rPr>
          <w:b/>
          <w:sz w:val="28"/>
          <w:szCs w:val="28"/>
        </w:rPr>
        <w:t>the Town Office</w:t>
      </w:r>
      <w:r w:rsidR="00445CEC">
        <w:rPr>
          <w:b/>
          <w:sz w:val="28"/>
          <w:szCs w:val="28"/>
        </w:rPr>
        <w:t xml:space="preserve">, </w:t>
      </w:r>
      <w:r w:rsidRPr="00B934E9">
        <w:rPr>
          <w:sz w:val="28"/>
          <w:szCs w:val="28"/>
        </w:rPr>
        <w:t xml:space="preserve">15 Upper Guinea Road </w:t>
      </w:r>
      <w:r w:rsidR="00445CEC" w:rsidRPr="00B934E9">
        <w:rPr>
          <w:sz w:val="28"/>
          <w:szCs w:val="28"/>
        </w:rPr>
        <w:t>to hear the appeal for a variance by the following:</w:t>
      </w:r>
    </w:p>
    <w:p w14:paraId="6F8A75EE" w14:textId="201D12E1" w:rsidR="00FF19FF" w:rsidRDefault="00FF19FF" w:rsidP="00B934E9">
      <w:pPr>
        <w:tabs>
          <w:tab w:val="left" w:pos="3678"/>
        </w:tabs>
        <w:jc w:val="center"/>
        <w:rPr>
          <w:b/>
          <w:sz w:val="28"/>
          <w:szCs w:val="28"/>
        </w:rPr>
      </w:pPr>
      <w:r>
        <w:rPr>
          <w:b/>
          <w:sz w:val="28"/>
          <w:szCs w:val="28"/>
        </w:rPr>
        <w:t xml:space="preserve">Danielle Provencher/Candi </w:t>
      </w:r>
      <w:proofErr w:type="spellStart"/>
      <w:r>
        <w:rPr>
          <w:b/>
          <w:sz w:val="28"/>
          <w:szCs w:val="28"/>
        </w:rPr>
        <w:t>Raforth</w:t>
      </w:r>
      <w:proofErr w:type="spellEnd"/>
      <w:r w:rsidR="00B934E9">
        <w:rPr>
          <w:b/>
          <w:sz w:val="28"/>
          <w:szCs w:val="28"/>
        </w:rPr>
        <w:t xml:space="preserve"> </w:t>
      </w:r>
    </w:p>
    <w:p w14:paraId="1138F029" w14:textId="319781B8" w:rsidR="00445CEC" w:rsidRDefault="00B934E9" w:rsidP="00B934E9">
      <w:pPr>
        <w:tabs>
          <w:tab w:val="left" w:pos="3678"/>
        </w:tabs>
        <w:jc w:val="center"/>
        <w:rPr>
          <w:b/>
          <w:sz w:val="28"/>
          <w:szCs w:val="28"/>
        </w:rPr>
      </w:pPr>
      <w:r>
        <w:rPr>
          <w:b/>
          <w:sz w:val="28"/>
          <w:szCs w:val="28"/>
        </w:rPr>
        <w:t>Map</w:t>
      </w:r>
      <w:r w:rsidR="00FF19FF">
        <w:rPr>
          <w:b/>
          <w:sz w:val="28"/>
          <w:szCs w:val="28"/>
        </w:rPr>
        <w:t>/Lot/Sublot</w:t>
      </w:r>
      <w:r>
        <w:rPr>
          <w:b/>
          <w:sz w:val="28"/>
          <w:szCs w:val="28"/>
        </w:rPr>
        <w:t xml:space="preserve"> R</w:t>
      </w:r>
      <w:r w:rsidR="00FF19FF">
        <w:rPr>
          <w:b/>
          <w:sz w:val="28"/>
          <w:szCs w:val="28"/>
        </w:rPr>
        <w:t>08</w:t>
      </w:r>
      <w:r>
        <w:rPr>
          <w:b/>
          <w:sz w:val="28"/>
          <w:szCs w:val="28"/>
        </w:rPr>
        <w:t>-</w:t>
      </w:r>
      <w:r w:rsidR="00FF19FF">
        <w:rPr>
          <w:b/>
          <w:sz w:val="28"/>
          <w:szCs w:val="28"/>
        </w:rPr>
        <w:t>056-0004</w:t>
      </w:r>
    </w:p>
    <w:p w14:paraId="7AEBAECE" w14:textId="2B6D1ED7" w:rsidR="000C30C4" w:rsidRDefault="000C30C4" w:rsidP="00FF19FF">
      <w:pPr>
        <w:tabs>
          <w:tab w:val="left" w:pos="3678"/>
        </w:tabs>
        <w:jc w:val="center"/>
        <w:rPr>
          <w:sz w:val="28"/>
          <w:szCs w:val="28"/>
        </w:rPr>
      </w:pPr>
      <w:r>
        <w:rPr>
          <w:sz w:val="28"/>
          <w:szCs w:val="28"/>
        </w:rPr>
        <w:t xml:space="preserve">Site visit will take place on Monday </w:t>
      </w:r>
      <w:r w:rsidR="00B510BE">
        <w:rPr>
          <w:sz w:val="28"/>
          <w:szCs w:val="28"/>
        </w:rPr>
        <w:t>September 17</w:t>
      </w:r>
      <w:r>
        <w:rPr>
          <w:sz w:val="28"/>
          <w:szCs w:val="28"/>
        </w:rPr>
        <w:t xml:space="preserve">, 2018 </w:t>
      </w:r>
      <w:bookmarkStart w:id="0" w:name="_GoBack"/>
      <w:bookmarkEnd w:id="0"/>
      <w:r w:rsidR="004D24A4">
        <w:rPr>
          <w:sz w:val="28"/>
          <w:szCs w:val="28"/>
        </w:rPr>
        <w:t>at 4</w:t>
      </w:r>
      <w:r>
        <w:rPr>
          <w:sz w:val="28"/>
          <w:szCs w:val="28"/>
        </w:rPr>
        <w:t>:00 PM</w:t>
      </w:r>
    </w:p>
    <w:p w14:paraId="7D27F9BC" w14:textId="77777777" w:rsidR="00FF19FF" w:rsidRDefault="00FF19FF" w:rsidP="004C3878">
      <w:pPr>
        <w:tabs>
          <w:tab w:val="left" w:pos="3678"/>
        </w:tabs>
        <w:rPr>
          <w:sz w:val="28"/>
          <w:szCs w:val="28"/>
        </w:rPr>
      </w:pPr>
    </w:p>
    <w:p w14:paraId="50620898" w14:textId="15E989C3" w:rsidR="00445CEC" w:rsidRPr="000C30C4" w:rsidRDefault="000C30C4" w:rsidP="004C3878">
      <w:pPr>
        <w:tabs>
          <w:tab w:val="left" w:pos="3678"/>
        </w:tabs>
        <w:rPr>
          <w:sz w:val="28"/>
          <w:szCs w:val="28"/>
        </w:rPr>
      </w:pPr>
      <w:r>
        <w:rPr>
          <w:sz w:val="28"/>
          <w:szCs w:val="28"/>
        </w:rPr>
        <w:t xml:space="preserve">*The site visit does not constitute a Public Hearing on this Appeal. No decisions or motions will be made at the time of this site visit. Members of the general public may attend this meeting but are not authorized to access the private property of the applicant, unless invited by the applicant. Minutes of this site visit will be included in the records of the Town of Lebanon Maine. </w:t>
      </w:r>
    </w:p>
    <w:p w14:paraId="5BF095CB" w14:textId="77777777" w:rsidR="00445CEC" w:rsidRDefault="00445CEC" w:rsidP="004C3878">
      <w:pPr>
        <w:tabs>
          <w:tab w:val="left" w:pos="3678"/>
        </w:tabs>
        <w:rPr>
          <w:b/>
          <w:sz w:val="24"/>
          <w:szCs w:val="24"/>
        </w:rPr>
      </w:pPr>
    </w:p>
    <w:p w14:paraId="37AF8023" w14:textId="77777777" w:rsidR="00445CEC" w:rsidRDefault="00445CEC" w:rsidP="004C3878">
      <w:pPr>
        <w:tabs>
          <w:tab w:val="left" w:pos="3678"/>
        </w:tabs>
        <w:rPr>
          <w:b/>
          <w:sz w:val="24"/>
          <w:szCs w:val="24"/>
        </w:rPr>
      </w:pPr>
    </w:p>
    <w:p w14:paraId="62D38E10" w14:textId="77777777" w:rsidR="00445CEC" w:rsidRDefault="00445CEC" w:rsidP="004C3878">
      <w:pPr>
        <w:tabs>
          <w:tab w:val="left" w:pos="3678"/>
        </w:tabs>
        <w:contextualSpacing/>
        <w:rPr>
          <w:b/>
          <w:sz w:val="28"/>
          <w:szCs w:val="28"/>
          <w:u w:val="single"/>
        </w:rPr>
      </w:pPr>
      <w:r w:rsidRPr="00445CEC">
        <w:rPr>
          <w:b/>
          <w:sz w:val="28"/>
          <w:szCs w:val="28"/>
          <w:u w:val="single"/>
        </w:rPr>
        <w:t>Board of Appeals</w:t>
      </w:r>
    </w:p>
    <w:p w14:paraId="68FDE35C" w14:textId="77777777" w:rsidR="00445CEC" w:rsidRDefault="00F5386E" w:rsidP="004C3878">
      <w:pPr>
        <w:tabs>
          <w:tab w:val="left" w:pos="3678"/>
        </w:tabs>
        <w:contextualSpacing/>
        <w:rPr>
          <w:b/>
          <w:sz w:val="28"/>
          <w:szCs w:val="28"/>
        </w:rPr>
      </w:pPr>
      <w:r>
        <w:rPr>
          <w:b/>
          <w:sz w:val="28"/>
          <w:szCs w:val="28"/>
        </w:rPr>
        <w:t>Deborah Dorey-Wilson</w:t>
      </w:r>
      <w:r w:rsidR="00445CEC">
        <w:rPr>
          <w:b/>
          <w:sz w:val="28"/>
          <w:szCs w:val="28"/>
        </w:rPr>
        <w:t xml:space="preserve"> – Chair</w:t>
      </w:r>
    </w:p>
    <w:p w14:paraId="6F0841AC" w14:textId="77777777" w:rsidR="00445CEC" w:rsidRDefault="00445CEC" w:rsidP="004C3878">
      <w:pPr>
        <w:tabs>
          <w:tab w:val="left" w:pos="3678"/>
        </w:tabs>
        <w:contextualSpacing/>
        <w:rPr>
          <w:b/>
          <w:sz w:val="28"/>
          <w:szCs w:val="28"/>
        </w:rPr>
      </w:pPr>
      <w:r>
        <w:rPr>
          <w:b/>
          <w:sz w:val="28"/>
          <w:szCs w:val="28"/>
        </w:rPr>
        <w:t>Roland Demers</w:t>
      </w:r>
    </w:p>
    <w:p w14:paraId="2ACC49FD" w14:textId="77777777" w:rsidR="00445CEC" w:rsidRDefault="00445CEC" w:rsidP="004C3878">
      <w:pPr>
        <w:tabs>
          <w:tab w:val="left" w:pos="3678"/>
        </w:tabs>
        <w:contextualSpacing/>
        <w:rPr>
          <w:b/>
          <w:sz w:val="28"/>
          <w:szCs w:val="28"/>
        </w:rPr>
      </w:pPr>
      <w:r>
        <w:rPr>
          <w:b/>
          <w:sz w:val="28"/>
          <w:szCs w:val="28"/>
        </w:rPr>
        <w:t>Bernard LaBrecque, Jr.</w:t>
      </w:r>
    </w:p>
    <w:p w14:paraId="7A3F34F7" w14:textId="525E4CE3" w:rsidR="004C3878" w:rsidRDefault="00445CEC" w:rsidP="004C3878">
      <w:pPr>
        <w:tabs>
          <w:tab w:val="left" w:pos="3678"/>
        </w:tabs>
        <w:contextualSpacing/>
        <w:rPr>
          <w:b/>
          <w:sz w:val="28"/>
          <w:szCs w:val="28"/>
        </w:rPr>
      </w:pPr>
      <w:r>
        <w:rPr>
          <w:b/>
          <w:sz w:val="28"/>
          <w:szCs w:val="28"/>
        </w:rPr>
        <w:t>Don Leuchs</w:t>
      </w:r>
    </w:p>
    <w:p w14:paraId="06B88E80" w14:textId="352CCF70" w:rsidR="00CF2AAC" w:rsidRDefault="00CF2AAC" w:rsidP="004C3878">
      <w:pPr>
        <w:tabs>
          <w:tab w:val="left" w:pos="3678"/>
        </w:tabs>
        <w:contextualSpacing/>
        <w:rPr>
          <w:b/>
          <w:sz w:val="28"/>
          <w:szCs w:val="28"/>
        </w:rPr>
      </w:pPr>
      <w:r>
        <w:rPr>
          <w:b/>
          <w:sz w:val="28"/>
          <w:szCs w:val="28"/>
        </w:rPr>
        <w:t>Gary Getchell</w:t>
      </w:r>
    </w:p>
    <w:sectPr w:rsidR="00CF2AAC" w:rsidSect="007F3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878"/>
    <w:rsid w:val="00005022"/>
    <w:rsid w:val="000C30C4"/>
    <w:rsid w:val="002B45D0"/>
    <w:rsid w:val="003A1979"/>
    <w:rsid w:val="00445CEC"/>
    <w:rsid w:val="004C3878"/>
    <w:rsid w:val="004D24A4"/>
    <w:rsid w:val="006952C9"/>
    <w:rsid w:val="007F30C9"/>
    <w:rsid w:val="00B510BE"/>
    <w:rsid w:val="00B934E9"/>
    <w:rsid w:val="00BC373F"/>
    <w:rsid w:val="00C25B0D"/>
    <w:rsid w:val="00CF2AAC"/>
    <w:rsid w:val="00EC080E"/>
    <w:rsid w:val="00F5386E"/>
    <w:rsid w:val="00F85469"/>
    <w:rsid w:val="00FD4BE9"/>
    <w:rsid w:val="00FF1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2B190"/>
  <w15:docId w15:val="{F9D2ED66-8FA5-4A5D-A419-0A6E194ED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B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ECC84E-5CF1-46F8-AD2C-82E086B0E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Jenny Collins</cp:lastModifiedBy>
  <cp:revision>4</cp:revision>
  <cp:lastPrinted>2018-09-07T18:19:00Z</cp:lastPrinted>
  <dcterms:created xsi:type="dcterms:W3CDTF">2018-09-07T14:21:00Z</dcterms:created>
  <dcterms:modified xsi:type="dcterms:W3CDTF">2018-09-07T18:22:00Z</dcterms:modified>
</cp:coreProperties>
</file>